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FB54B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59AEA5E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1DF61D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07A50B02"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D0217E">
        <w:rPr>
          <w:rFonts w:cs="Arial"/>
          <w:sz w:val="20"/>
        </w:rPr>
        <w:t>8L0</w:t>
      </w:r>
      <w:r w:rsidR="00CF3688">
        <w:rPr>
          <w:rFonts w:cs="Arial"/>
          <w:sz w:val="20"/>
        </w:rPr>
        <w:t xml:space="preserve">  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7842FA">
        <w:rPr>
          <w:rFonts w:cs="Arial"/>
          <w:sz w:val="20"/>
        </w:rPr>
        <w:t>3</w:t>
      </w:r>
      <w:r w:rsidR="00E447A4" w:rsidRPr="00703B29">
        <w:rPr>
          <w:rFonts w:cs="Arial"/>
          <w:sz w:val="20"/>
        </w:rPr>
        <w:t>-</w:t>
      </w:r>
      <w:r w:rsidR="00C62AF8">
        <w:rPr>
          <w:rFonts w:cs="Arial"/>
          <w:sz w:val="20"/>
        </w:rPr>
        <w:t>0</w:t>
      </w:r>
      <w:r w:rsidR="007842FA">
        <w:rPr>
          <w:rFonts w:cs="Arial"/>
          <w:sz w:val="20"/>
        </w:rPr>
        <w:t>8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ng/ul):_________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ABC77B8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>In the negative control lane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</w:t>
      </w:r>
      <w:bookmarkStart w:id="0" w:name="_GoBack"/>
      <w:bookmarkEnd w:id="0"/>
      <w:r w:rsidR="00CF3688">
        <w:rPr>
          <w:rFonts w:ascii="Arial" w:hAnsi="Arial" w:cs="Arial"/>
          <w:sz w:val="18"/>
          <w:szCs w:val="18"/>
        </w:rPr>
        <w:t>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53D4B476" w14:textId="77777777" w:rsidR="00867B43" w:rsidRDefault="00CF3688" w:rsidP="00CF3688">
      <w:pPr>
        <w:pStyle w:val="Rubrik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14:paraId="221BFAA5" w14:textId="77777777" w:rsidR="00F757A7" w:rsidRPr="0032644E" w:rsidRDefault="00F757A7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39496FB" w:rsidR="008B0E13" w:rsidRPr="0032644E" w:rsidRDefault="008B0E13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77777777" w:rsidR="00376C4A" w:rsidRPr="00376C4A" w:rsidRDefault="0032644E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40D943C1">
            <wp:simplePos x="0" y="0"/>
            <wp:positionH relativeFrom="page">
              <wp:align>center</wp:align>
            </wp:positionH>
            <wp:positionV relativeFrom="page">
              <wp:posOffset>1844040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EB17B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25F229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6BF142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A77501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EE26D" w14:textId="77777777" w:rsidR="00C86540" w:rsidRPr="00060351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9A13402" w14:textId="77777777" w:rsidR="00C86540" w:rsidRPr="00E61910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550459" w14:textId="77777777" w:rsidR="00C86540" w:rsidRPr="00AA240A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0051E76" w14:textId="1BBFAF40" w:rsidR="008B75BB" w:rsidRPr="00A6082E" w:rsidRDefault="00C86540" w:rsidP="00C86540">
    <w:pPr>
      <w:pStyle w:val="Sidfot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>
      <w:rPr>
        <w:rFonts w:ascii="Arial" w:hAnsi="Arial"/>
      </w:rPr>
      <w:t>1</w:t>
    </w:r>
    <w:r w:rsidR="008B75BB">
      <w:rPr>
        <w:rFonts w:ascii="Arial" w:hAnsi="Arial"/>
      </w:rPr>
      <w:t xml:space="preserve">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7842FA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5F6E3C94" w14:textId="77777777"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8B12" w14:textId="77777777" w:rsidR="00C86540" w:rsidRPr="00060351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645E94A" w14:textId="77777777" w:rsidR="00C86540" w:rsidRPr="00E61910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31374C2" w14:textId="77777777" w:rsidR="00C86540" w:rsidRPr="00AA240A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C72E4C8" w14:textId="77777777" w:rsidR="00C86540" w:rsidRPr="00A6082E" w:rsidRDefault="00C86540" w:rsidP="00C8654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2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842FA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14:paraId="0EBFB03D" w14:textId="77777777" w:rsidR="00C86540" w:rsidRPr="00A6082E" w:rsidRDefault="00C86540" w:rsidP="00EF23C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8F9CB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233D9E8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5B0F3" w14:textId="77777777" w:rsidR="008B75BB" w:rsidRPr="00D01302" w:rsidRDefault="008B0E13" w:rsidP="00CF3688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357B18" wp14:editId="7DEE7F58">
              <wp:simplePos x="0" y="0"/>
              <wp:positionH relativeFrom="margin">
                <wp:align>right</wp:align>
              </wp:positionH>
              <wp:positionV relativeFrom="paragraph">
                <wp:posOffset>14423</wp:posOffset>
              </wp:positionV>
              <wp:extent cx="2029369" cy="495300"/>
              <wp:effectExtent l="0" t="0" r="28575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36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A7692" w14:textId="77777777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8B0E13" w:rsidRPr="003A3871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79357B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6pt;margin-top:1.15pt;width:159.8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+gKgIAAFA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">
              <v:textbox style="mso-fit-shape-to-text:t">
                <w:txbxContent>
                  <w:p w14:paraId="1A0A7692" w14:textId="77777777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8B0E13" w:rsidRPr="003A38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83E5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1AB2508" wp14:editId="2DB87FC5">
          <wp:simplePos x="0" y="0"/>
          <wp:positionH relativeFrom="column">
            <wp:posOffset>-148066</wp:posOffset>
          </wp:positionH>
          <wp:positionV relativeFrom="paragraph">
            <wp:posOffset>-29210</wp:posOffset>
          </wp:positionV>
          <wp:extent cx="1240155" cy="168910"/>
          <wp:effectExtent l="0" t="0" r="0" b="254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 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14:paraId="1F32054A" w14:textId="7062CE11" w:rsidR="008B75BB" w:rsidRPr="005F2147" w:rsidRDefault="00D0217E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C62AF8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1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8B75BB">
      <w:rPr>
        <w:rFonts w:ascii="Arial" w:hAnsi="Arial" w:cs="Arial"/>
        <w:b/>
        <w:sz w:val="20"/>
        <w:szCs w:val="20"/>
      </w:rPr>
      <w:t>-01/01u</w:t>
    </w:r>
  </w:p>
  <w:p w14:paraId="5D01A566" w14:textId="75C3AA57" w:rsidR="008B75BB" w:rsidRPr="00C25856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</w:t>
    </w:r>
    <w:r w:rsidR="00D0217E">
      <w:rPr>
        <w:rFonts w:ascii="Arial" w:hAnsi="Arial" w:cs="Arial"/>
        <w:b/>
        <w:sz w:val="20"/>
        <w:szCs w:val="20"/>
      </w:rPr>
      <w:t>8L0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D6EFF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A7FD90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rU0AQIDS3MTQyUdpeDU4uLM/DyQAsNaAF0GA6gsAAAA"/>
  </w:docVars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6DA3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842FA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A109B"/>
    <w:rsid w:val="008B0E13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62AF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0217E"/>
    <w:rsid w:val="00D15949"/>
    <w:rsid w:val="00D40CD5"/>
    <w:rsid w:val="00D834F7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478-653F-4A19-9918-7509A863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1700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3</cp:revision>
  <cp:lastPrinted>2021-02-24T09:50:00Z</cp:lastPrinted>
  <dcterms:created xsi:type="dcterms:W3CDTF">2021-01-19T12:10:00Z</dcterms:created>
  <dcterms:modified xsi:type="dcterms:W3CDTF">2021-02-24T09:50:00Z</dcterms:modified>
</cp:coreProperties>
</file>